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华东写生/考察-上海/苏州/杭州行程单</w:t>
      </w:r>
    </w:p>
    <w:p>
      <w:pPr>
        <w:jc w:val="center"/>
        <w:spacing w:after="100"/>
      </w:pPr>
      <w:r>
        <w:rPr>
          <w:rFonts w:ascii="微软雅黑" w:hAnsi="微软雅黑" w:eastAsia="微软雅黑" w:cs="微软雅黑"/>
          <w:sz w:val="20"/>
          <w:szCs w:val="20"/>
        </w:rPr>
        <w:t xml:space="preserve">华东写生/考察-上海/苏州/杭州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视觉之域艺术实践旅行：华东写生/考察-上海/苏州/杭州
                <w:br/>
                ☑上海，简称“沪”，是中华人民共和国省级行政区、直辖市、国家中心城市、超大城市，国务院批复确定的中国国际经济、金融、贸易、航运、科技创新中心。上海，春秋属吴国。战国先后属越国、楚国，春秋战国时期，上海是楚国春申君黄歇的封邑，故别称为“申”。晋朝时期，因渔民创造捕鱼工具“扈”，江流入海处称“渎”，因此松江下游一带被称为“扈渎”，以后又改“扈”为“沪”，故上海简称“沪”。唐天宝十载（公元751年），上海地区属华亭县（今松江区）。北宋淳化二年（公元991年），因松江上游不断淤浅，海岸线东移，大船出入不便，外来船舶只得停泊在松江的一条支流“上海浦”上（其位置在今外滩至十六铺附近的黄浦江）。南宋咸淳三年（公元1267年），在上海浦西岸设置市镇，定名为“上海镇”。元至元二十九年（公元1292年），中央政府把上海镇从华亭县划出，批准设立上海县，标志着上海建城之始。
                <w:br/>
                <w:br/>
                ☑苏州，简称“苏”，古称姑苏、平江，是江苏省地级市，国务院批复确定的中国长江三角洲重要的中心城市之一、国家高新技术产业基地和风景旅游城市 。截至2018年，全市下辖5个区、代管4个县级市，总面积8657.32平方千米。苏州是首批国家历史文化名城之一，有近2500年历史，是吴文化的发祥地之一、清代“天下四聚”之一，有“人间天堂”的美誉。中国私家园林的代表——苏州古典园林和中国大运河苏州段被联合国教科文组织列为世界文化遗产。
                <w:br/>
                ☑杭州，简称“杭”，古称临安、钱塘，是浙江省省会、副省级市、杭州都市圈核心城市，国务院批复确定的中国浙江省省会和全省经济、文化、科教中心、长江三角洲中心城市之一 。截至2019年，全市下辖10个区、2个县、代管1个县级市，总面积16853.57平方千米。杭州自秦朝设县治以来已有2200多年的历史，曾是吴越国和南宋的都城。因风景秀丽，素有“人间天堂”的美誉。杭州得益于京杭运河和通商口岸的便利，以及自身发达的丝绸和粮食产业，历史上曾是重要的商业集散中心。后来依托沪杭铁路等铁路线路的通车以及上海在进出口贸易方面的带动，轻工业发展迅速。新世纪以来，随着阿里巴巴等高科技企业的带动，互联网经济成为杭州新的经济增长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
                <w:br/>
              </w:t>
            </w:r>
          </w:p>
          <w:p>
            <w:pPr>
              <w:pStyle w:val="indent"/>
            </w:pPr>
            <w:r>
              <w:rPr>
                <w:rFonts w:ascii="微软雅黑" w:hAnsi="微软雅黑" w:eastAsia="微软雅黑" w:cs="微软雅黑"/>
                <w:color w:val="000000"/>
                <w:sz w:val="20"/>
                <w:szCs w:val="20"/>
              </w:rPr>
              <w:t xml:space="preserve">
                乘火车前往上海。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抵达上海后，可参观【人民广场】（【规划馆】、【上海博物馆】）上海博物馆设有十一个专馆，三个展览厅，陈列面积2,800平方米。馆藏文物近百万件，其中精品文物12万件，其中尤其是以青铜器、陶瓷器、书法、绘画为特色。收藏了来自宝鸡及河南、湖南等地的青铜器，有文物界“半壁江山”之誉，是一座大型的中国古代艺术博物馆。；【南京路步行街】南京路步行街，位于上海市黄浦区境内，西起西藏中路，东至河南中路，全长1033米，路幅宽18—28米，总用地约3万平方米，建成于1999年9月20日。；【外滩建筑群】外滩万国建筑博览群英文名称为。它是百年上海的一个影子，也是旧上海资本主义的写照。外滩位于黄浦江和苏州河的交汇处，与浦东陆家嘴金融区隔江相望。它北起北苏州路南至金陵东路，长约1800米，地形呈新月形。【陆家嘴建筑群】短时间内拔地而起的陆家嘴建筑群，毫无疑问堪称世界建筑史上的一大奇迹。此外，陆家嘴建筑群的高度以及陆家嘴建筑群的体量，亦同样无不令人叹而观之。（正大广场、上海中心、金茂大厦、环球国际金融中心等）；【中国馆】2010年上海世博会中国国家馆，以城市发展中的中华智慧为主题，表现出了“东方之冠，鼎盛中华，天下粮仓，富庶百姓”的中国文化精神与气质。考察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早起乘大巴车考察【龙美术馆西岸馆】龙美术馆由著名收藏家刘益谦、王薇夫妇创办，是国内最具规模和收藏实力的私立美术馆之一，现有浦东馆和西岸馆两个场馆。龙美术馆（西岸馆）选址原北票码头，位于龙腾大道3398号，由大舍建筑事务所柳亦春担纲设计，总建筑面积约33000平方米。除七个展厅外，美术馆配套纪念品商店、轻型餐饮、咖啡厅、停车库等服务设施，建筑以“煤漏斗”为原型，体现工业文明遗迹的场所特性，是极具当代性与艺术性的城市文化艺术公共空间。其收藏涵盖中国传统艺术、现当代艺术、“红色经典”艺术，以及亚欧当代艺术等各种门类。；【余德耀美术馆】余德耀美术馆坐落于西岸文化走廊，东临滨江的龙腾大道，北依丰谷路，由原龙华机场的大机库改建而成。总面积9000多平米的建筑中，老机库改建的主展厅就占了3000多平米，其特有的巨大空间与张扬的结构感，与余先生以装置为主的藏品相得益彰。；【徐家汇天主堂】徐家汇天主教堂是中国著名的天主教堂，位于中国上海市徐汇区徐家汇蒲西路158号，为天主教上海教区主教座堂，正式的名称为“圣依纳爵堂”，堂侧有天主教上海教区主教府，修女院，建筑风格为中世纪哥特式。；【徐家汇商圈】，【宜家IKEA】考察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早起乘大巴车前往【同济大学】考察，同济大学历史悠久、声誉卓著，是中国最早的国立大学之一，是教育部直属并与上海市共建的全国重点大学。经过112年的发展，同济大学已经成为一所特色鲜明、在海内外有较大影响力的综合性、研究型、国际化大学，综合实力位居国内高校前列。；【泰晤士小镇】泰晤士小镇由上海松江新城建设发展有限公司，联合上海恒和置业有限公司等几家大型房地产开发企业携手打造。整个小镇承接英国阿特金斯集团鼎力规划。（公共配套及商业服务设施，包括体检会所、健身俱乐部、美术馆、城市规划展示馆、包玉刚实验中学、立诗顿宾馆、小镇一号红酒会所、泰晤士天主堂、法兰山德音乐艺术中心等）及周边居住区组群以及新城市商务中心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上午前往苏州，抵达后参观【拙政园】拙政园，位于江苏省苏州市，始建于明正德初年(16世纪初)，是江南古典园林的代表作品。四百多年来，拙政园几度分合，或为"私人"宅园，或做"金屋"藏娇，或是"王府"治所，留下了许多诱人探寻的遗迹和典故。 拙政园与北京颐和园、承德避暑山庄、苏州留园一起被誉为中国四大名园。、【苏州博物馆】苏州博物馆成立于1960年，馆址太平天国忠王府为首批全国重点文物保护单位，是国内保存完整的一组太平天国历史建筑物。苏州博物馆是全国重点文物保护单位，也是一座集现代化馆舍建筑、古建筑与创新山水园林三位一体的综合性博物馆。；【苏州市规划展示馆】苏州市规划展示馆位于阊胥路东侧，东接万年桥，南濒胥江，东临护城河，由现代馆、古代馆、沿河辅助用房三部分组成·苏州市规划展示馆总用地面积34779平方米，总建筑面积19868平方米(含人防地下室)，总展厅面积6650平方米(其中现代馆展厅面积5433平方米，古代馆展厅面积1217平方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苏州一地
                <w:br/>
              </w:t>
            </w:r>
          </w:p>
          <w:p>
            <w:pPr>
              <w:pStyle w:val="indent"/>
            </w:pPr>
            <w:r>
              <w:rPr>
                <w:rFonts w:ascii="微软雅黑" w:hAnsi="微软雅黑" w:eastAsia="微软雅黑" w:cs="微软雅黑"/>
                <w:color w:val="000000"/>
                <w:sz w:val="20"/>
                <w:szCs w:val="20"/>
              </w:rPr>
              <w:t xml:space="preserve">
                早起考察【苏州园区现代建筑】苏州工业园区隶属江苏省苏州市，位于苏州市城东，1994年2月经国务院批准设立，同年5月实施启动，行政区划面积278平方公里，（其中，中新合作区80平方公里），是中国和新加坡两国政府间的重要合作项目，被誉为“中国改革开放的重要窗口”和“国际合作的成功范例”。、【李公堤水岸商业街】李公堤于2006年12月开街，定位为集高端特色餐饮、娱乐、观光、休闲、文化为一体的国际性风情商业水街，汇聚了来自丹麦、意大利、德国、日本、比利时及中国香港等地的知名品牌商家。李公堤一到四期总建筑面积25.8万平方米，其中一期的建筑风格保留了传统的苏州民居形态，汇聚了国际国内的著名品牌及包括中华老字号在内的知名餐饮商家；二期以主题酒吧、音乐餐厅、咖啡吧及特色餐饮等为主，包含苏州第一个时尚休闲娱乐街区——李公堤1912酒吧街区；三期将Lifestyle Street Mall的概念首次带入苏州，一条异域风情的商业步行街与各主题岛（区）串联，已吸引了姚建萍刺绣馆、蔡云娣石雕馆、张辛稼美术馆等传统文化商家，哈雷摩托会馆等异域文化商家，巴赛艺术中心、基金博物馆等创意文化商家入驻，连同正在建设的四期，正积极打造全国有影响力的文化、商业、旅游产业结合的品牌商业载体新标杆。、【苏州科技文化艺术中心】苏州科技文化艺术中心坐落于金鸡湖畔边，占地面积13.8万平方米，建筑面积近15万平方米，总投资近17亿元。这座延续苏州悠久历史、展示苏州现代文明的崭新建筑整体外观呈“新月牙”型，开口伸向湖心，“月牙”当中怀抱着娇艳欲滴的“珍珠岩”，仿佛是镶嵌在金鸡湖上的一颗耀眼明珠。苏州科技文化艺术中心由科技中心、演艺中心、影视中心及商业中心等组成，集参观、文化、娱乐、餐饮、购物、休闲等多种功能于一体，是苏州的一个美丽的音符!；【苏州大学文正学院图书馆】图书馆位于景色优美的翠微湖畔，始建于1998年，建筑面积8800平方米，设计造型优美，馆内设施齐全，设有8个图书阅览室以及期刊阅览室、特藏图书阅览室和宽带上网电子阅览室。可以为学生提供上网、阅览、扫描、复印、计算机课程学习等多种服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上午前往杭州，抵达后考察【中国美术学院象山学区】中国美术学院象山校区位于杭州转塘镇，周围是青山绿水。新建一期工程建筑面积6.4万平方米，设有视觉艺术学院、传媒动画学院和基础教育中心三个教学单位。校区总体规划十分注重校园整体环境的意境营造和生态环境保护，借鉴中、西方大学校园的发展模式，创造一个功能分区合理，融建筑、空间、园林绿化、自然环境于一体的校园总体布局，真正建成符合教育旅游要求的园林式、开放式的校园环境。总体布置从地势和环境特点出发，遵循简洁、高效的原则，分区明确，充分考虑未来发展的可变性、整体性。；【杭州市民中心建筑群】杭州市民中心是杭州市钱江新城的标志性建筑，采用主楼与裙房适度分散的布局方式，主楼分六片围合，以“天圆地方”为立意，与杭州大剧院——文化中心形成的“日月同辉”相呼应，形成“天地日月”的布局。、【杭州钱江新城】钱江新城位于浙江省杭州市江干区的西南部，钱塘江北岸，距离西湖风景区约4.5公里，距萧山国际机场约18公里。一期所辖范围为：东临钱塘江，南靠复兴地区，西依秋涛路，北至钱塘江二桥、艮山西路，占地面积约15.8平方公里。二期占地面积5.2平方公里，占地范围为西至杭甬高速，东靠和睦港，北至艮山东路，南临钱塘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杭州一地-返程
                <w:br/>
              </w:t>
            </w:r>
          </w:p>
          <w:p>
            <w:pPr>
              <w:pStyle w:val="indent"/>
            </w:pPr>
            <w:r>
              <w:rPr>
                <w:rFonts w:ascii="微软雅黑" w:hAnsi="微软雅黑" w:eastAsia="微软雅黑" w:cs="微软雅黑"/>
                <w:color w:val="000000"/>
                <w:sz w:val="20"/>
                <w:szCs w:val="20"/>
              </w:rPr>
              <w:t xml:space="preserve">
                早起前往【杭州市城市规划展览馆】参观，杭州市城市规划展览馆位于杭州市市民中心裙楼L座，总建筑面积12000平方米，以“规划构筑品质生活”为展示主题，定位为亲民、互动、前瞻的“城市窗口”。展馆共分四层，除序厅外，陈列分为“印象杭州”、“解读杭州”和“展望杭州”三个展厅，设置城市记忆、名城保护、山水之城、蓝图总绘、和谐人居、品质服务、通达出行、基础命脉、亮点前瞻、城市立方、网络都市等主题展区，主要介绍杭州古都文化名城的悠久历史，宣传当今城市规划建设的伟大成就，展示生活品质之城的灿烂明天。；【浙江大学紫金校区建筑群】浙江大学紫金港校区位于杭州城西部塘北地块。浙江大学成立于1897年，前身"求是书院"，是中国人最早自己创办的新式高等学府之一。是首批进入国家"211工程"和"985工程"建设的重点大学之一。；【浙江美术馆】浙江美术馆主要代表国家承担美术作品和美术文献的展览、陈列、征集、收藏，并利用美术和美术馆资源开展学术研究、教育推广、对外交流和公共文化服务，2015年入选为第二批国家重点美术馆。；【杭州阿里巴巴总部】阿里巴巴集团经营多项业务，另外也从关联公司的业务和服务中取得经营商业生态系统上的支援。业务和关联公司的业务包括：淘宝网、天猫、聚划算、全球速卖通、阿里巴巴国际交易市场、1688、阿里妈妈、阿里云、蚂蚁金服、菜鸟网络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抵达学校
                <w:br/>
              </w:t>
            </w:r>
          </w:p>
          <w:p>
            <w:pPr>
              <w:pStyle w:val="indent"/>
            </w:pPr>
            <w:r>
              <w:rPr>
                <w:rFonts w:ascii="微软雅黑" w:hAnsi="微软雅黑" w:eastAsia="微软雅黑" w:cs="微软雅黑"/>
                <w:color w:val="000000"/>
                <w:sz w:val="20"/>
                <w:szCs w:val="20"/>
              </w:rPr>
              <w:t xml:space="preserve">
                抵达车站，自行返回学校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学校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2025-05-18T17:13:03+08:00</dcterms:created>
  <dcterms:modified xsi:type="dcterms:W3CDTF">2025-05-18T17:13:03+08:00</dcterms:modified>
</cp:coreProperties>
</file>

<file path=docProps/custom.xml><?xml version="1.0" encoding="utf-8"?>
<Properties xmlns="http://schemas.openxmlformats.org/officeDocument/2006/custom-properties" xmlns:vt="http://schemas.openxmlformats.org/officeDocument/2006/docPropsVTypes"/>
</file>